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7" w:rsidRPr="002D5642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>І</w:t>
      </w:r>
      <w:r w:rsidR="00CC6C27" w:rsidRPr="002D5642">
        <w:rPr>
          <w:rFonts w:ascii="Times New Roman" w:hAnsi="Times New Roman" w:cs="Times New Roman"/>
          <w:sz w:val="24"/>
          <w:szCs w:val="24"/>
        </w:rPr>
        <w:t>НФОРМАЦІЯ</w:t>
      </w:r>
      <w:r w:rsidRPr="002D5642">
        <w:rPr>
          <w:rFonts w:ascii="Times New Roman" w:hAnsi="Times New Roman" w:cs="Times New Roman"/>
          <w:sz w:val="24"/>
          <w:szCs w:val="24"/>
        </w:rPr>
        <w:t xml:space="preserve"> </w:t>
      </w:r>
      <w:r w:rsidR="00CC6C27" w:rsidRPr="002D5642">
        <w:rPr>
          <w:rFonts w:ascii="Times New Roman" w:hAnsi="Times New Roman" w:cs="Times New Roman"/>
          <w:sz w:val="24"/>
          <w:szCs w:val="24"/>
        </w:rPr>
        <w:t>ПРИВАТНОГО АКЦІОНЕРНОГО ТОВАРИСТВА</w:t>
      </w:r>
    </w:p>
    <w:p w:rsidR="00CA20A2" w:rsidRPr="002D5642" w:rsidRDefault="00CC6C27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 xml:space="preserve"> «УКРСТАЛЬ КОНСТРУКЦІЯ»</w:t>
      </w:r>
      <w:r w:rsidR="0087527E" w:rsidRPr="002D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29" w:rsidRPr="002D5642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</w:p>
    <w:p w:rsidR="00B718F5" w:rsidRPr="002D5642" w:rsidRDefault="00B718F5"/>
    <w:p w:rsidR="00CC6C27" w:rsidRPr="002D5642" w:rsidRDefault="00CC6C27" w:rsidP="00CC6C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Станом на </w:t>
      </w:r>
      <w:r w:rsidR="003B10E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22</w:t>
      </w:r>
      <w:r w:rsidR="002D5642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року (відповідно до переліку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акціонерів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</w:t>
      </w:r>
      <w:r w:rsidR="003B10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мають право на участь у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агальних збор</w:t>
      </w:r>
      <w:r w:rsidR="003B10E0">
        <w:rPr>
          <w:rFonts w:ascii="Times New Roman" w:eastAsia="Times New Roman" w:hAnsi="Times New Roman" w:cs="Times New Roman"/>
          <w:sz w:val="24"/>
          <w:szCs w:val="24"/>
          <w:lang w:eastAsia="uk-UA"/>
        </w:rPr>
        <w:t>ах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складеного Національним депозитарієм України станом на </w:t>
      </w:r>
      <w:r w:rsidR="003B10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  <w:bookmarkStart w:id="0" w:name="_GoBack"/>
      <w:bookmarkEnd w:id="0"/>
      <w:r w:rsidR="003B10E0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року, дата складення: </w:t>
      </w:r>
      <w:r w:rsidR="003B10E0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2019 року):</w:t>
      </w:r>
    </w:p>
    <w:p w:rsidR="00CC6C27" w:rsidRPr="002D5642" w:rsidRDefault="00CC6C27" w:rsidP="00CC6C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загальна кількість акцій Товариства становить </w:t>
      </w:r>
      <w:r w:rsidR="009E2B41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524 160 шт.;</w:t>
      </w:r>
    </w:p>
    <w:p w:rsidR="00B718F5" w:rsidRPr="002D5642" w:rsidRDefault="00CC6C27" w:rsidP="00CC6C27">
      <w:pPr>
        <w:spacing w:after="120"/>
        <w:ind w:firstLine="708"/>
        <w:jc w:val="both"/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голосуючих акцій Товариства становить </w:t>
      </w:r>
      <w:r w:rsidR="009E2B41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522 215 шт.</w:t>
      </w:r>
    </w:p>
    <w:sectPr w:rsidR="00B718F5" w:rsidRPr="002D5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2D5642"/>
    <w:rsid w:val="0032362C"/>
    <w:rsid w:val="003B10E0"/>
    <w:rsid w:val="0087527E"/>
    <w:rsid w:val="009E1DA2"/>
    <w:rsid w:val="009E2B41"/>
    <w:rsid w:val="00AC2388"/>
    <w:rsid w:val="00B33C7E"/>
    <w:rsid w:val="00B718F5"/>
    <w:rsid w:val="00CA20A2"/>
    <w:rsid w:val="00CC6C27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Irina Antonenko</cp:lastModifiedBy>
  <cp:revision>5</cp:revision>
  <cp:lastPrinted>2018-03-28T07:02:00Z</cp:lastPrinted>
  <dcterms:created xsi:type="dcterms:W3CDTF">2019-02-28T09:07:00Z</dcterms:created>
  <dcterms:modified xsi:type="dcterms:W3CDTF">2019-05-24T08:35:00Z</dcterms:modified>
</cp:coreProperties>
</file>